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7A05" w14:textId="77777777" w:rsidR="000B25FC" w:rsidRPr="00C63DCE" w:rsidRDefault="000B25FC" w:rsidP="000B25FC">
      <w:pPr>
        <w:pStyle w:val="Default"/>
        <w:jc w:val="both"/>
        <w:rPr>
          <w:b/>
          <w:bCs/>
          <w:color w:val="auto"/>
          <w:sz w:val="20"/>
          <w:szCs w:val="20"/>
        </w:rPr>
      </w:pPr>
    </w:p>
    <w:p w14:paraId="2483DA59" w14:textId="77777777" w:rsidR="000B4CA5" w:rsidRPr="00C63DCE" w:rsidRDefault="000B4CA5" w:rsidP="000B25FC">
      <w:pPr>
        <w:pStyle w:val="Default"/>
        <w:jc w:val="both"/>
        <w:rPr>
          <w:b/>
          <w:bCs/>
          <w:color w:val="auto"/>
          <w:sz w:val="20"/>
          <w:szCs w:val="20"/>
        </w:rPr>
      </w:pPr>
      <w:r w:rsidRPr="00C63DCE">
        <w:rPr>
          <w:b/>
          <w:bCs/>
          <w:color w:val="auto"/>
          <w:sz w:val="20"/>
          <w:szCs w:val="20"/>
        </w:rPr>
        <w:t>AGREEMENT RELATING TO THE SUPPLY OF DATA FOR EVALUATION PURPOSES</w:t>
      </w:r>
    </w:p>
    <w:p w14:paraId="715C5B93" w14:textId="77777777" w:rsidR="000B4CA5" w:rsidRPr="00C63DCE" w:rsidRDefault="000B4CA5" w:rsidP="000B25FC">
      <w:pPr>
        <w:pStyle w:val="Default"/>
        <w:jc w:val="both"/>
        <w:rPr>
          <w:color w:val="auto"/>
          <w:sz w:val="20"/>
          <w:szCs w:val="20"/>
        </w:rPr>
      </w:pPr>
    </w:p>
    <w:p w14:paraId="7F320F09" w14:textId="77777777" w:rsidR="000B4CA5" w:rsidRPr="00C63DCE" w:rsidRDefault="000B4CA5" w:rsidP="000B25FC">
      <w:pPr>
        <w:pStyle w:val="Default"/>
        <w:jc w:val="both"/>
        <w:rPr>
          <w:color w:val="auto"/>
          <w:sz w:val="20"/>
          <w:szCs w:val="20"/>
        </w:rPr>
      </w:pPr>
      <w:r w:rsidRPr="00C63DCE">
        <w:rPr>
          <w:color w:val="auto"/>
          <w:sz w:val="20"/>
          <w:szCs w:val="20"/>
        </w:rPr>
        <w:t xml:space="preserve">This Agreement is made on the date of the second signature of the parties below </w:t>
      </w:r>
    </w:p>
    <w:p w14:paraId="3E77B731" w14:textId="77777777" w:rsidR="000B4CA5" w:rsidRPr="00C63DCE" w:rsidRDefault="000B4CA5" w:rsidP="000B4CA5">
      <w:pPr>
        <w:pStyle w:val="Default"/>
        <w:rPr>
          <w:color w:val="auto"/>
          <w:sz w:val="20"/>
          <w:szCs w:val="20"/>
        </w:rPr>
      </w:pPr>
    </w:p>
    <w:p w14:paraId="11BBB46F" w14:textId="77777777" w:rsidR="000B4CA5" w:rsidRPr="00C63DCE" w:rsidRDefault="000B4CA5" w:rsidP="000B25FC">
      <w:pPr>
        <w:pStyle w:val="Default"/>
        <w:jc w:val="both"/>
        <w:rPr>
          <w:b/>
          <w:bCs/>
          <w:color w:val="auto"/>
          <w:sz w:val="20"/>
          <w:szCs w:val="20"/>
        </w:rPr>
      </w:pPr>
      <w:r w:rsidRPr="00C63DCE">
        <w:rPr>
          <w:b/>
          <w:bCs/>
          <w:color w:val="auto"/>
          <w:sz w:val="20"/>
          <w:szCs w:val="20"/>
        </w:rPr>
        <w:t xml:space="preserve">Between: </w:t>
      </w:r>
    </w:p>
    <w:p w14:paraId="6905D3CC" w14:textId="77777777" w:rsidR="000B4CA5" w:rsidRPr="00C63DCE" w:rsidRDefault="000B4CA5" w:rsidP="000B25FC">
      <w:pPr>
        <w:pStyle w:val="Default"/>
        <w:jc w:val="both"/>
        <w:rPr>
          <w:color w:val="auto"/>
          <w:sz w:val="20"/>
          <w:szCs w:val="20"/>
        </w:rPr>
      </w:pPr>
      <w:r w:rsidRPr="00C63DCE">
        <w:rPr>
          <w:color w:val="auto"/>
          <w:sz w:val="20"/>
          <w:szCs w:val="20"/>
        </w:rPr>
        <w:t xml:space="preserve">       </w:t>
      </w:r>
    </w:p>
    <w:p w14:paraId="1F9B3245" w14:textId="77777777" w:rsidR="000B4CA5" w:rsidRPr="00C63DCE" w:rsidRDefault="000B4CA5" w:rsidP="000B25FC">
      <w:pPr>
        <w:pStyle w:val="Default"/>
        <w:numPr>
          <w:ilvl w:val="0"/>
          <w:numId w:val="1"/>
        </w:numPr>
        <w:jc w:val="both"/>
        <w:rPr>
          <w:color w:val="auto"/>
          <w:sz w:val="20"/>
          <w:szCs w:val="20"/>
        </w:rPr>
      </w:pPr>
      <w:r w:rsidRPr="00C63DCE">
        <w:rPr>
          <w:b/>
          <w:color w:val="auto"/>
          <w:sz w:val="20"/>
          <w:szCs w:val="20"/>
        </w:rPr>
        <w:t>The Ark (CM) Limited</w:t>
      </w:r>
      <w:r w:rsidRPr="00C63DCE">
        <w:rPr>
          <w:color w:val="auto"/>
          <w:sz w:val="20"/>
          <w:szCs w:val="20"/>
        </w:rPr>
        <w:t xml:space="preserve">, a company registered in England (Registration No. 04659992), whose registered office is at </w:t>
      </w:r>
      <w:r w:rsidR="00040FBD">
        <w:rPr>
          <w:color w:val="auto"/>
          <w:sz w:val="20"/>
          <w:szCs w:val="20"/>
        </w:rPr>
        <w:t>Unit 1 The Old Barn, Wicklesham Lodge Farm, Faringdon, Oxon, SN7 7PN</w:t>
      </w:r>
      <w:r w:rsidRPr="00C63DCE">
        <w:rPr>
          <w:color w:val="auto"/>
          <w:sz w:val="20"/>
          <w:szCs w:val="20"/>
        </w:rPr>
        <w:t xml:space="preserve"> (“Supplier”), </w:t>
      </w:r>
    </w:p>
    <w:p w14:paraId="1FE44FE5" w14:textId="77777777" w:rsidR="000B4CA5" w:rsidRPr="00C63DCE" w:rsidRDefault="000B4CA5" w:rsidP="000B25FC">
      <w:pPr>
        <w:pStyle w:val="Default"/>
        <w:ind w:left="720"/>
        <w:jc w:val="both"/>
        <w:rPr>
          <w:color w:val="auto"/>
          <w:sz w:val="20"/>
          <w:szCs w:val="20"/>
        </w:rPr>
      </w:pPr>
    </w:p>
    <w:p w14:paraId="14D9BAF8" w14:textId="77777777" w:rsidR="000B4CA5" w:rsidRPr="00C63DCE" w:rsidRDefault="000B4CA5" w:rsidP="000B25FC">
      <w:pPr>
        <w:pStyle w:val="BodyText"/>
        <w:numPr>
          <w:ilvl w:val="0"/>
          <w:numId w:val="1"/>
        </w:numPr>
        <w:spacing w:line="240" w:lineRule="atLeast"/>
        <w:contextualSpacing/>
        <w:jc w:val="both"/>
        <w:rPr>
          <w:rFonts w:ascii="Arial" w:hAnsi="Arial" w:cs="Arial"/>
          <w:i w:val="0"/>
          <w:sz w:val="20"/>
        </w:rPr>
      </w:pPr>
      <w:r w:rsidRPr="00C63DCE">
        <w:rPr>
          <w:sz w:val="20"/>
        </w:rPr>
        <w:t xml:space="preserve"> </w:t>
      </w:r>
      <w:r w:rsidR="0078181D">
        <w:rPr>
          <w:rFonts w:ascii="Arial" w:hAnsi="Arial" w:cs="Arial"/>
          <w:b/>
          <w:bCs/>
          <w:i w:val="0"/>
          <w:sz w:val="20"/>
        </w:rPr>
        <w:t>XXXXX</w:t>
      </w:r>
      <w:r w:rsidRPr="00C63DCE">
        <w:rPr>
          <w:rFonts w:ascii="Arial" w:hAnsi="Arial" w:cs="Arial"/>
          <w:i w:val="0"/>
          <w:sz w:val="20"/>
        </w:rPr>
        <w:t>, a company registered in England and Wales (</w:t>
      </w:r>
      <w:r w:rsidRPr="00F97C33">
        <w:rPr>
          <w:rFonts w:ascii="Arial" w:eastAsia="Calibri" w:hAnsi="Arial" w:cs="Arial"/>
          <w:i w:val="0"/>
          <w:sz w:val="20"/>
        </w:rPr>
        <w:t>Registration No.</w:t>
      </w:r>
      <w:r w:rsidR="001B78E8" w:rsidRPr="00F97C33">
        <w:rPr>
          <w:rFonts w:ascii="Arial" w:eastAsia="Calibri" w:hAnsi="Arial" w:cs="Arial"/>
          <w:i w:val="0"/>
          <w:sz w:val="20"/>
        </w:rPr>
        <w:t xml:space="preserve"> </w:t>
      </w:r>
      <w:r w:rsidR="00DC5B25">
        <w:rPr>
          <w:rFonts w:ascii="Arial" w:eastAsia="Calibri" w:hAnsi="Arial" w:cs="Arial"/>
          <w:i w:val="0"/>
          <w:sz w:val="20"/>
        </w:rPr>
        <w:t>000000000</w:t>
      </w:r>
      <w:r w:rsidRPr="00F97C33">
        <w:rPr>
          <w:rFonts w:ascii="Arial" w:eastAsia="Calibri" w:hAnsi="Arial" w:cs="Arial"/>
          <w:i w:val="0"/>
          <w:sz w:val="20"/>
        </w:rPr>
        <w:t xml:space="preserve"> )</w:t>
      </w:r>
      <w:r w:rsidRPr="00C63DCE">
        <w:rPr>
          <w:rFonts w:ascii="Arial" w:hAnsi="Arial" w:cs="Arial"/>
          <w:i w:val="0"/>
          <w:sz w:val="20"/>
        </w:rPr>
        <w:t xml:space="preserve"> whose registered office is at </w:t>
      </w:r>
      <w:r w:rsidR="00DC5B25">
        <w:rPr>
          <w:rFonts w:ascii="Arial" w:hAnsi="Arial" w:cs="Arial"/>
          <w:i w:val="0"/>
          <w:sz w:val="20"/>
        </w:rPr>
        <w:t>xxx,xxxxx,xxxxxx,xxxxxx,xxxxxx,xxxxxxx</w:t>
      </w:r>
      <w:r w:rsidRPr="00C63DCE">
        <w:rPr>
          <w:rFonts w:ascii="Arial" w:hAnsi="Arial" w:cs="Arial"/>
          <w:i w:val="0"/>
          <w:sz w:val="20"/>
        </w:rPr>
        <w:t xml:space="preserve"> (“</w:t>
      </w:r>
      <w:r w:rsidR="0078181D">
        <w:rPr>
          <w:rFonts w:ascii="Arial" w:hAnsi="Arial" w:cs="Arial"/>
          <w:b/>
          <w:i w:val="0"/>
          <w:sz w:val="20"/>
        </w:rPr>
        <w:t>XXXXX</w:t>
      </w:r>
      <w:r w:rsidRPr="00C63DCE">
        <w:rPr>
          <w:rFonts w:ascii="Arial" w:hAnsi="Arial" w:cs="Arial"/>
          <w:i w:val="0"/>
          <w:sz w:val="20"/>
        </w:rPr>
        <w:t>”); and (together the “Parties” and each a “Party”).</w:t>
      </w:r>
    </w:p>
    <w:p w14:paraId="7FE66719" w14:textId="77777777" w:rsidR="000B4CA5" w:rsidRPr="00C63DCE" w:rsidRDefault="000B4CA5" w:rsidP="000B4CA5">
      <w:pPr>
        <w:pStyle w:val="Default"/>
        <w:rPr>
          <w:color w:val="auto"/>
          <w:sz w:val="20"/>
          <w:szCs w:val="20"/>
        </w:rPr>
      </w:pPr>
    </w:p>
    <w:p w14:paraId="450E3453" w14:textId="77777777" w:rsidR="000B4CA5" w:rsidRPr="00C63DCE" w:rsidRDefault="000B4CA5" w:rsidP="000B4CA5">
      <w:pPr>
        <w:pStyle w:val="Default"/>
        <w:rPr>
          <w:b/>
          <w:bCs/>
          <w:color w:val="auto"/>
          <w:sz w:val="20"/>
          <w:szCs w:val="20"/>
        </w:rPr>
      </w:pPr>
      <w:r w:rsidRPr="00C63DCE">
        <w:rPr>
          <w:b/>
          <w:bCs/>
          <w:color w:val="auto"/>
          <w:sz w:val="20"/>
          <w:szCs w:val="20"/>
        </w:rPr>
        <w:t>Recitals</w:t>
      </w:r>
    </w:p>
    <w:p w14:paraId="4CFA32F0" w14:textId="77777777" w:rsidR="000B4CA5" w:rsidRPr="00C63DCE" w:rsidRDefault="000B4CA5" w:rsidP="000B4CA5">
      <w:pPr>
        <w:pStyle w:val="Default"/>
        <w:rPr>
          <w:b/>
          <w:bCs/>
          <w:color w:val="auto"/>
          <w:sz w:val="20"/>
          <w:szCs w:val="20"/>
        </w:rPr>
      </w:pPr>
    </w:p>
    <w:p w14:paraId="3580F269" w14:textId="77777777" w:rsidR="000B4CA5" w:rsidRPr="00C63DCE" w:rsidRDefault="000B4CA5" w:rsidP="000B4CA5">
      <w:pPr>
        <w:pStyle w:val="Default"/>
        <w:rPr>
          <w:color w:val="auto"/>
          <w:sz w:val="20"/>
          <w:szCs w:val="20"/>
        </w:rPr>
      </w:pPr>
      <w:r w:rsidRPr="00C63DCE">
        <w:rPr>
          <w:color w:val="auto"/>
          <w:sz w:val="20"/>
          <w:szCs w:val="20"/>
        </w:rPr>
        <w:t xml:space="preserve">In accordance with </w:t>
      </w:r>
      <w:r w:rsidR="0078181D">
        <w:rPr>
          <w:b/>
          <w:color w:val="auto"/>
          <w:sz w:val="20"/>
          <w:szCs w:val="20"/>
        </w:rPr>
        <w:t>XXXXX</w:t>
      </w:r>
      <w:r w:rsidR="005E5405">
        <w:rPr>
          <w:b/>
          <w:color w:val="auto"/>
          <w:sz w:val="20"/>
          <w:szCs w:val="20"/>
        </w:rPr>
        <w:t>’s</w:t>
      </w:r>
      <w:r w:rsidRPr="00C63DCE">
        <w:rPr>
          <w:b/>
          <w:color w:val="auto"/>
          <w:sz w:val="20"/>
          <w:szCs w:val="20"/>
        </w:rPr>
        <w:t xml:space="preserve"> </w:t>
      </w:r>
      <w:r w:rsidRPr="00C63DCE">
        <w:rPr>
          <w:color w:val="auto"/>
          <w:sz w:val="20"/>
          <w:szCs w:val="20"/>
        </w:rPr>
        <w:t xml:space="preserve">request and to facilitate the Purpose, Supplier has agreed to provide evaluation data (the Data defined below) to </w:t>
      </w:r>
      <w:r w:rsidR="0078181D">
        <w:rPr>
          <w:b/>
          <w:color w:val="auto"/>
          <w:sz w:val="20"/>
          <w:szCs w:val="20"/>
        </w:rPr>
        <w:t>XXXXX</w:t>
      </w:r>
      <w:r w:rsidRPr="00C63DCE">
        <w:rPr>
          <w:b/>
          <w:color w:val="auto"/>
          <w:sz w:val="20"/>
          <w:szCs w:val="20"/>
        </w:rPr>
        <w:t xml:space="preserve"> </w:t>
      </w:r>
      <w:r w:rsidRPr="00C63DCE">
        <w:rPr>
          <w:color w:val="auto"/>
          <w:sz w:val="20"/>
          <w:szCs w:val="20"/>
        </w:rPr>
        <w:t xml:space="preserve">under the terms of this Agreement. </w:t>
      </w:r>
    </w:p>
    <w:p w14:paraId="2EE07C17" w14:textId="77777777" w:rsidR="000B4CA5" w:rsidRPr="00C63DCE" w:rsidRDefault="000B4CA5" w:rsidP="000B4CA5">
      <w:pPr>
        <w:pStyle w:val="Default"/>
        <w:rPr>
          <w:color w:val="auto"/>
          <w:sz w:val="20"/>
          <w:szCs w:val="20"/>
        </w:rPr>
      </w:pPr>
    </w:p>
    <w:p w14:paraId="75053EF1" w14:textId="77777777" w:rsidR="000B4CA5" w:rsidRPr="00C63DCE" w:rsidRDefault="000B4CA5" w:rsidP="000B4CA5">
      <w:pPr>
        <w:pStyle w:val="Default"/>
        <w:numPr>
          <w:ilvl w:val="0"/>
          <w:numId w:val="2"/>
        </w:numPr>
        <w:rPr>
          <w:b/>
          <w:bCs/>
          <w:color w:val="auto"/>
          <w:sz w:val="20"/>
          <w:szCs w:val="20"/>
        </w:rPr>
      </w:pPr>
      <w:r w:rsidRPr="00C63DCE">
        <w:rPr>
          <w:b/>
          <w:bCs/>
          <w:color w:val="auto"/>
          <w:sz w:val="20"/>
          <w:szCs w:val="20"/>
        </w:rPr>
        <w:t xml:space="preserve">Definitions </w:t>
      </w:r>
    </w:p>
    <w:p w14:paraId="654C936B" w14:textId="77777777" w:rsidR="000B4CA5" w:rsidRPr="00C63DCE" w:rsidRDefault="000B4CA5" w:rsidP="000B4CA5">
      <w:pPr>
        <w:pStyle w:val="Default"/>
        <w:rPr>
          <w:color w:val="auto"/>
          <w:sz w:val="20"/>
          <w:szCs w:val="20"/>
        </w:rPr>
      </w:pPr>
    </w:p>
    <w:p w14:paraId="45C0510E" w14:textId="77777777" w:rsidR="000B4CA5" w:rsidRPr="00C63DCE" w:rsidRDefault="000B4CA5" w:rsidP="000B4CA5">
      <w:pPr>
        <w:pStyle w:val="Default"/>
        <w:rPr>
          <w:b/>
          <w:color w:val="auto"/>
          <w:sz w:val="20"/>
          <w:szCs w:val="20"/>
        </w:rPr>
      </w:pPr>
      <w:r w:rsidRPr="00C63DCE">
        <w:rPr>
          <w:b/>
          <w:bCs/>
          <w:color w:val="auto"/>
          <w:sz w:val="20"/>
          <w:szCs w:val="20"/>
        </w:rPr>
        <w:t xml:space="preserve">“Data” </w:t>
      </w:r>
      <w:r w:rsidR="00F96855">
        <w:rPr>
          <w:color w:val="auto"/>
          <w:sz w:val="20"/>
          <w:szCs w:val="20"/>
        </w:rPr>
        <w:t xml:space="preserve">means the </w:t>
      </w:r>
      <w:r w:rsidR="001F2594">
        <w:rPr>
          <w:color w:val="auto"/>
          <w:sz w:val="20"/>
          <w:szCs w:val="20"/>
        </w:rPr>
        <w:t>deceased</w:t>
      </w:r>
      <w:r w:rsidR="005B446F">
        <w:rPr>
          <w:color w:val="auto"/>
          <w:sz w:val="20"/>
          <w:szCs w:val="20"/>
        </w:rPr>
        <w:t xml:space="preserve"> </w:t>
      </w:r>
      <w:r w:rsidRPr="00C63DCE">
        <w:rPr>
          <w:color w:val="auto"/>
          <w:sz w:val="20"/>
          <w:szCs w:val="20"/>
        </w:rPr>
        <w:t xml:space="preserve">suppression </w:t>
      </w:r>
      <w:r w:rsidR="004B7553">
        <w:rPr>
          <w:color w:val="auto"/>
          <w:sz w:val="20"/>
          <w:szCs w:val="20"/>
        </w:rPr>
        <w:t xml:space="preserve">data </w:t>
      </w:r>
      <w:r w:rsidRPr="00C63DCE">
        <w:rPr>
          <w:color w:val="auto"/>
          <w:sz w:val="20"/>
          <w:szCs w:val="20"/>
        </w:rPr>
        <w:t xml:space="preserve">file, </w:t>
      </w:r>
      <w:r w:rsidR="001F2594">
        <w:rPr>
          <w:color w:val="auto"/>
          <w:sz w:val="20"/>
          <w:szCs w:val="20"/>
        </w:rPr>
        <w:t xml:space="preserve">National Deceased Register </w:t>
      </w:r>
      <w:r w:rsidR="005E5405">
        <w:rPr>
          <w:b/>
          <w:color w:val="auto"/>
          <w:sz w:val="20"/>
          <w:szCs w:val="20"/>
        </w:rPr>
        <w:t>“</w:t>
      </w:r>
      <w:r w:rsidR="001F2594">
        <w:rPr>
          <w:b/>
          <w:color w:val="auto"/>
          <w:sz w:val="20"/>
          <w:szCs w:val="20"/>
        </w:rPr>
        <w:t>NDR</w:t>
      </w:r>
      <w:r w:rsidR="005E5405">
        <w:rPr>
          <w:b/>
          <w:color w:val="auto"/>
          <w:sz w:val="20"/>
          <w:szCs w:val="20"/>
        </w:rPr>
        <w:t>”</w:t>
      </w:r>
    </w:p>
    <w:p w14:paraId="7DF2501D" w14:textId="77777777" w:rsidR="000B4CA5" w:rsidRPr="00C63DCE" w:rsidRDefault="000B4CA5" w:rsidP="000B4CA5">
      <w:pPr>
        <w:pStyle w:val="Default"/>
        <w:rPr>
          <w:color w:val="auto"/>
          <w:sz w:val="20"/>
          <w:szCs w:val="20"/>
        </w:rPr>
      </w:pPr>
    </w:p>
    <w:p w14:paraId="53F8540E" w14:textId="77777777" w:rsidR="000B4CA5" w:rsidRPr="00C63DCE" w:rsidRDefault="000B4CA5" w:rsidP="000B4CA5">
      <w:pPr>
        <w:pStyle w:val="Default"/>
        <w:rPr>
          <w:color w:val="auto"/>
          <w:sz w:val="20"/>
          <w:szCs w:val="20"/>
        </w:rPr>
      </w:pPr>
      <w:r w:rsidRPr="00C63DCE">
        <w:rPr>
          <w:b/>
          <w:bCs/>
          <w:color w:val="auto"/>
          <w:sz w:val="20"/>
          <w:szCs w:val="20"/>
        </w:rPr>
        <w:t xml:space="preserve">“Purpose” </w:t>
      </w:r>
      <w:r w:rsidRPr="00C63DCE">
        <w:rPr>
          <w:color w:val="auto"/>
          <w:sz w:val="20"/>
          <w:szCs w:val="20"/>
        </w:rPr>
        <w:t xml:space="preserve">means </w:t>
      </w:r>
      <w:r w:rsidR="00593AD3">
        <w:rPr>
          <w:color w:val="auto"/>
          <w:sz w:val="20"/>
          <w:szCs w:val="20"/>
        </w:rPr>
        <w:t xml:space="preserve">use </w:t>
      </w:r>
      <w:r w:rsidRPr="00C63DCE">
        <w:rPr>
          <w:color w:val="auto"/>
          <w:sz w:val="20"/>
          <w:szCs w:val="20"/>
        </w:rPr>
        <w:t>of the Data to enable</w:t>
      </w:r>
      <w:r w:rsidR="00BC7CEF">
        <w:rPr>
          <w:b/>
          <w:color w:val="auto"/>
          <w:sz w:val="20"/>
          <w:szCs w:val="20"/>
        </w:rPr>
        <w:t xml:space="preserve"> </w:t>
      </w:r>
      <w:r w:rsidR="0078181D">
        <w:rPr>
          <w:b/>
          <w:color w:val="auto"/>
          <w:sz w:val="20"/>
          <w:szCs w:val="20"/>
        </w:rPr>
        <w:t>XXXXX</w:t>
      </w:r>
      <w:r w:rsidRPr="00C63DCE">
        <w:rPr>
          <w:color w:val="auto"/>
          <w:sz w:val="20"/>
          <w:szCs w:val="20"/>
        </w:rPr>
        <w:t xml:space="preserve"> to evaluate </w:t>
      </w:r>
      <w:r w:rsidR="00593AD3">
        <w:rPr>
          <w:color w:val="auto"/>
          <w:sz w:val="20"/>
          <w:szCs w:val="20"/>
        </w:rPr>
        <w:t xml:space="preserve">the </w:t>
      </w:r>
      <w:r w:rsidRPr="00C63DCE">
        <w:rPr>
          <w:color w:val="auto"/>
          <w:sz w:val="20"/>
          <w:szCs w:val="20"/>
        </w:rPr>
        <w:t>Supplier’s s</w:t>
      </w:r>
      <w:r w:rsidR="00F94325">
        <w:rPr>
          <w:color w:val="auto"/>
          <w:sz w:val="20"/>
          <w:szCs w:val="20"/>
        </w:rPr>
        <w:t xml:space="preserve">ervices in relation to the Data </w:t>
      </w:r>
    </w:p>
    <w:p w14:paraId="78BD9019" w14:textId="77777777" w:rsidR="000B4CA5" w:rsidRPr="00C63DCE" w:rsidRDefault="000B4CA5" w:rsidP="000B4CA5">
      <w:pPr>
        <w:pStyle w:val="Default"/>
        <w:rPr>
          <w:color w:val="auto"/>
          <w:sz w:val="20"/>
          <w:szCs w:val="20"/>
        </w:rPr>
      </w:pPr>
      <w:r w:rsidRPr="00C63DCE">
        <w:rPr>
          <w:color w:val="auto"/>
          <w:sz w:val="20"/>
          <w:szCs w:val="20"/>
        </w:rPr>
        <w:t xml:space="preserve"> </w:t>
      </w:r>
    </w:p>
    <w:p w14:paraId="1B4E0852" w14:textId="77777777" w:rsidR="000B4CA5" w:rsidRPr="00C63DCE" w:rsidRDefault="000B4CA5" w:rsidP="000B4CA5">
      <w:pPr>
        <w:pStyle w:val="Default"/>
        <w:numPr>
          <w:ilvl w:val="0"/>
          <w:numId w:val="2"/>
        </w:numPr>
        <w:rPr>
          <w:b/>
          <w:bCs/>
          <w:color w:val="auto"/>
          <w:sz w:val="20"/>
          <w:szCs w:val="20"/>
        </w:rPr>
      </w:pPr>
      <w:r w:rsidRPr="00C63DCE">
        <w:rPr>
          <w:b/>
          <w:bCs/>
          <w:color w:val="auto"/>
          <w:sz w:val="20"/>
          <w:szCs w:val="20"/>
        </w:rPr>
        <w:t>Agreement</w:t>
      </w:r>
    </w:p>
    <w:p w14:paraId="1BA1E15F" w14:textId="77777777" w:rsidR="000B4CA5" w:rsidRPr="00C63DCE" w:rsidRDefault="000B4CA5" w:rsidP="000B4CA5">
      <w:pPr>
        <w:pStyle w:val="Default"/>
        <w:rPr>
          <w:b/>
          <w:bCs/>
          <w:color w:val="auto"/>
          <w:sz w:val="20"/>
          <w:szCs w:val="20"/>
        </w:rPr>
      </w:pPr>
    </w:p>
    <w:p w14:paraId="2C4FBA1A" w14:textId="77777777" w:rsidR="000B4CA5" w:rsidRPr="00C63DCE" w:rsidRDefault="000B4CA5" w:rsidP="000B25FC">
      <w:pPr>
        <w:pStyle w:val="Default"/>
        <w:numPr>
          <w:ilvl w:val="1"/>
          <w:numId w:val="2"/>
        </w:numPr>
        <w:jc w:val="both"/>
        <w:rPr>
          <w:color w:val="auto"/>
          <w:sz w:val="20"/>
          <w:szCs w:val="20"/>
        </w:rPr>
      </w:pPr>
      <w:r w:rsidRPr="00C63DCE">
        <w:rPr>
          <w:color w:val="auto"/>
          <w:sz w:val="20"/>
          <w:szCs w:val="20"/>
        </w:rPr>
        <w:t xml:space="preserve">In consideration of Supplier supplying the Data to </w:t>
      </w:r>
      <w:r w:rsidR="0078181D">
        <w:rPr>
          <w:b/>
          <w:color w:val="auto"/>
          <w:sz w:val="20"/>
          <w:szCs w:val="20"/>
        </w:rPr>
        <w:t>XXXXX</w:t>
      </w:r>
      <w:r w:rsidR="005E5405">
        <w:rPr>
          <w:b/>
          <w:color w:val="auto"/>
          <w:sz w:val="20"/>
          <w:szCs w:val="20"/>
        </w:rPr>
        <w:t xml:space="preserve">, </w:t>
      </w:r>
      <w:r w:rsidR="0078181D">
        <w:rPr>
          <w:b/>
          <w:color w:val="auto"/>
          <w:sz w:val="20"/>
          <w:szCs w:val="20"/>
        </w:rPr>
        <w:t>XXXXX</w:t>
      </w:r>
      <w:r w:rsidR="005E5405">
        <w:rPr>
          <w:b/>
          <w:color w:val="auto"/>
          <w:sz w:val="20"/>
          <w:szCs w:val="20"/>
        </w:rPr>
        <w:t xml:space="preserve"> </w:t>
      </w:r>
      <w:r w:rsidRPr="00C63DCE">
        <w:rPr>
          <w:color w:val="auto"/>
          <w:sz w:val="20"/>
          <w:szCs w:val="20"/>
        </w:rPr>
        <w:t xml:space="preserve">acknowledges and accepts the following terms of Data supply: </w:t>
      </w:r>
    </w:p>
    <w:p w14:paraId="09A340F4" w14:textId="77777777" w:rsidR="000B4CA5" w:rsidRPr="00C63DCE" w:rsidRDefault="000B4CA5" w:rsidP="000B25FC">
      <w:pPr>
        <w:pStyle w:val="Default"/>
        <w:jc w:val="both"/>
        <w:rPr>
          <w:color w:val="auto"/>
          <w:sz w:val="20"/>
          <w:szCs w:val="20"/>
        </w:rPr>
      </w:pPr>
    </w:p>
    <w:p w14:paraId="56FF8B62" w14:textId="77777777" w:rsidR="000B4CA5" w:rsidRPr="00C63DCE" w:rsidRDefault="000B4CA5" w:rsidP="000B25FC">
      <w:pPr>
        <w:pStyle w:val="Default"/>
        <w:ind w:left="720"/>
        <w:jc w:val="both"/>
        <w:rPr>
          <w:color w:val="auto"/>
          <w:sz w:val="20"/>
          <w:szCs w:val="20"/>
        </w:rPr>
      </w:pPr>
      <w:r w:rsidRPr="00C63DCE">
        <w:rPr>
          <w:color w:val="auto"/>
          <w:sz w:val="20"/>
          <w:szCs w:val="20"/>
        </w:rPr>
        <w:t xml:space="preserve">2.1.1 the Data will be used for evaluation purposes only and solely in connection with the Purpose; </w:t>
      </w:r>
    </w:p>
    <w:p w14:paraId="24931807" w14:textId="77777777" w:rsidR="000B4CA5" w:rsidRPr="00C63DCE" w:rsidRDefault="000B4CA5" w:rsidP="000B25FC">
      <w:pPr>
        <w:pStyle w:val="Default"/>
        <w:jc w:val="both"/>
        <w:rPr>
          <w:color w:val="auto"/>
          <w:sz w:val="20"/>
          <w:szCs w:val="20"/>
        </w:rPr>
      </w:pPr>
    </w:p>
    <w:p w14:paraId="3A0D8DD3" w14:textId="77777777" w:rsidR="000B4CA5" w:rsidRPr="00C63DCE" w:rsidRDefault="000B4CA5" w:rsidP="000B25FC">
      <w:pPr>
        <w:pStyle w:val="Default"/>
        <w:ind w:left="720"/>
        <w:jc w:val="both"/>
        <w:rPr>
          <w:color w:val="auto"/>
          <w:sz w:val="20"/>
          <w:szCs w:val="20"/>
        </w:rPr>
      </w:pPr>
      <w:r w:rsidRPr="00C63DCE">
        <w:rPr>
          <w:color w:val="auto"/>
          <w:sz w:val="20"/>
          <w:szCs w:val="20"/>
        </w:rPr>
        <w:t xml:space="preserve">2.1.2 the Data will not be exploited commercially, resold or passed to any third party other than for the Purpose; </w:t>
      </w:r>
    </w:p>
    <w:p w14:paraId="3506A3DB" w14:textId="77777777" w:rsidR="000B4CA5" w:rsidRPr="00C63DCE" w:rsidRDefault="000B4CA5" w:rsidP="000B25FC">
      <w:pPr>
        <w:pStyle w:val="Default"/>
        <w:ind w:firstLine="720"/>
        <w:jc w:val="both"/>
        <w:rPr>
          <w:color w:val="auto"/>
          <w:sz w:val="20"/>
          <w:szCs w:val="20"/>
        </w:rPr>
      </w:pPr>
    </w:p>
    <w:p w14:paraId="5AC8D7FB" w14:textId="77777777" w:rsidR="000B4CA5" w:rsidRPr="00C63DCE" w:rsidRDefault="000B4CA5" w:rsidP="000B25FC">
      <w:pPr>
        <w:pStyle w:val="Default"/>
        <w:ind w:left="720"/>
        <w:jc w:val="both"/>
        <w:rPr>
          <w:color w:val="auto"/>
          <w:sz w:val="20"/>
          <w:szCs w:val="20"/>
        </w:rPr>
      </w:pPr>
      <w:r w:rsidRPr="00C63DCE">
        <w:rPr>
          <w:color w:val="auto"/>
          <w:sz w:val="20"/>
          <w:szCs w:val="20"/>
        </w:rPr>
        <w:t xml:space="preserve">2.1.3 the Data will not be added in whole or in part to any new or existing database except for the Purpose; </w:t>
      </w:r>
    </w:p>
    <w:p w14:paraId="6612A6B3" w14:textId="77777777" w:rsidR="000B4CA5" w:rsidRPr="00C63DCE" w:rsidRDefault="000B4CA5" w:rsidP="000B4CA5">
      <w:pPr>
        <w:pStyle w:val="Default"/>
        <w:rPr>
          <w:color w:val="auto"/>
          <w:sz w:val="20"/>
          <w:szCs w:val="20"/>
        </w:rPr>
      </w:pPr>
    </w:p>
    <w:p w14:paraId="74921E28" w14:textId="77777777" w:rsidR="000B4CA5" w:rsidRPr="00C63DCE" w:rsidRDefault="00D4190F" w:rsidP="00D4190F">
      <w:pPr>
        <w:pStyle w:val="Default"/>
        <w:ind w:left="709"/>
        <w:jc w:val="both"/>
        <w:rPr>
          <w:color w:val="auto"/>
          <w:sz w:val="20"/>
          <w:szCs w:val="20"/>
        </w:rPr>
      </w:pPr>
      <w:r w:rsidRPr="00D4190F">
        <w:rPr>
          <w:color w:val="auto"/>
          <w:sz w:val="20"/>
          <w:szCs w:val="20"/>
        </w:rPr>
        <w:t>2.1.4</w:t>
      </w:r>
      <w:r>
        <w:rPr>
          <w:b/>
          <w:color w:val="auto"/>
          <w:sz w:val="20"/>
          <w:szCs w:val="20"/>
        </w:rPr>
        <w:t xml:space="preserve"> </w:t>
      </w:r>
      <w:r w:rsidR="00A02801" w:rsidRPr="009B6E03">
        <w:rPr>
          <w:color w:val="auto"/>
          <w:sz w:val="20"/>
          <w:szCs w:val="20"/>
        </w:rPr>
        <w:t>Each party shall comply with its respective obligations under the provisions of relevant data protection legislation (including GDPR and the Data Protection Act 2018) and references in this clause to "data processor", "data controller", "process" and "processing" shall have the meanings defined in the GDPR.  "Personal data" shall mean any personal data (as defined in the GDPR) contained in the Data</w:t>
      </w:r>
      <w:r w:rsidR="00A02801">
        <w:rPr>
          <w:color w:val="auto"/>
          <w:sz w:val="20"/>
          <w:szCs w:val="20"/>
        </w:rPr>
        <w:t>.</w:t>
      </w:r>
      <w:r w:rsidR="00A02801" w:rsidRPr="00C63DCE">
        <w:rPr>
          <w:color w:val="auto"/>
          <w:sz w:val="20"/>
          <w:szCs w:val="20"/>
        </w:rPr>
        <w:t xml:space="preserve"> Action shall be taken against unauthorised or unlawful processing of personal data and against accidental loss or destruction of, or damage to, personal data;</w:t>
      </w:r>
    </w:p>
    <w:p w14:paraId="249BCB69" w14:textId="77777777" w:rsidR="000B4CA5" w:rsidRPr="00C63DCE" w:rsidRDefault="000B4CA5" w:rsidP="000B4CA5">
      <w:pPr>
        <w:pStyle w:val="Default"/>
        <w:rPr>
          <w:color w:val="auto"/>
          <w:sz w:val="20"/>
          <w:szCs w:val="20"/>
        </w:rPr>
      </w:pPr>
    </w:p>
    <w:p w14:paraId="07D73DC2" w14:textId="77777777" w:rsidR="000B4CA5" w:rsidRPr="00C63DCE" w:rsidRDefault="000B4CA5" w:rsidP="000B25FC">
      <w:pPr>
        <w:pStyle w:val="Default"/>
        <w:ind w:left="720"/>
        <w:jc w:val="both"/>
        <w:rPr>
          <w:color w:val="auto"/>
          <w:sz w:val="20"/>
          <w:szCs w:val="20"/>
        </w:rPr>
      </w:pPr>
      <w:r w:rsidRPr="00C63DCE">
        <w:rPr>
          <w:color w:val="auto"/>
          <w:sz w:val="20"/>
          <w:szCs w:val="20"/>
        </w:rPr>
        <w:t xml:space="preserve">2.1.5 other than as specified in this Agreement, no licence is granted to use the data and </w:t>
      </w:r>
      <w:r w:rsidR="0078181D">
        <w:rPr>
          <w:b/>
          <w:color w:val="auto"/>
          <w:sz w:val="20"/>
          <w:szCs w:val="20"/>
        </w:rPr>
        <w:t>XXXXX</w:t>
      </w:r>
      <w:r w:rsidRPr="00C63DCE">
        <w:rPr>
          <w:b/>
          <w:color w:val="auto"/>
          <w:sz w:val="20"/>
          <w:szCs w:val="20"/>
        </w:rPr>
        <w:t xml:space="preserve"> </w:t>
      </w:r>
      <w:r w:rsidRPr="00C63DCE">
        <w:rPr>
          <w:color w:val="auto"/>
          <w:sz w:val="20"/>
          <w:szCs w:val="20"/>
        </w:rPr>
        <w:t xml:space="preserve">shall not acquire any ownership or intellectual property rights in the Data; and </w:t>
      </w:r>
    </w:p>
    <w:p w14:paraId="6769014F" w14:textId="77777777" w:rsidR="000B4CA5" w:rsidRPr="00C63DCE" w:rsidRDefault="000B4CA5" w:rsidP="000B25FC">
      <w:pPr>
        <w:pStyle w:val="Default"/>
        <w:jc w:val="both"/>
        <w:rPr>
          <w:color w:val="auto"/>
          <w:sz w:val="20"/>
          <w:szCs w:val="20"/>
        </w:rPr>
      </w:pPr>
    </w:p>
    <w:p w14:paraId="426418A1" w14:textId="77777777" w:rsidR="001B78E8" w:rsidRPr="001703AC" w:rsidRDefault="0078181D" w:rsidP="008A62EE">
      <w:pPr>
        <w:pStyle w:val="Default"/>
        <w:numPr>
          <w:ilvl w:val="1"/>
          <w:numId w:val="3"/>
        </w:numPr>
        <w:jc w:val="both"/>
        <w:rPr>
          <w:color w:val="auto"/>
          <w:sz w:val="20"/>
          <w:szCs w:val="20"/>
        </w:rPr>
      </w:pPr>
      <w:r>
        <w:rPr>
          <w:b/>
          <w:color w:val="auto"/>
          <w:sz w:val="20"/>
          <w:szCs w:val="20"/>
        </w:rPr>
        <w:t>XXXXX</w:t>
      </w:r>
      <w:r w:rsidR="000B4CA5" w:rsidRPr="00C63DCE">
        <w:rPr>
          <w:b/>
          <w:color w:val="auto"/>
          <w:sz w:val="20"/>
          <w:szCs w:val="20"/>
        </w:rPr>
        <w:t xml:space="preserve"> </w:t>
      </w:r>
      <w:r w:rsidR="000B4CA5" w:rsidRPr="00C63DCE">
        <w:rPr>
          <w:color w:val="auto"/>
          <w:sz w:val="20"/>
          <w:szCs w:val="20"/>
        </w:rPr>
        <w:t xml:space="preserve">will delete the Data from its systems on completion of the Purpose. </w:t>
      </w:r>
      <w:r w:rsidR="00D147B0">
        <w:rPr>
          <w:color w:val="auto"/>
          <w:sz w:val="20"/>
          <w:szCs w:val="20"/>
        </w:rPr>
        <w:t xml:space="preserve">Unless otherwise agreed evaluation of the Supplier Data will </w:t>
      </w:r>
      <w:r w:rsidR="00D147B0" w:rsidRPr="002D073E">
        <w:rPr>
          <w:color w:val="auto"/>
          <w:sz w:val="20"/>
          <w:szCs w:val="20"/>
        </w:rPr>
        <w:t>be completed within 28 working days of receipt</w:t>
      </w:r>
      <w:r w:rsidR="00D147B0">
        <w:rPr>
          <w:color w:val="auto"/>
          <w:sz w:val="20"/>
          <w:szCs w:val="20"/>
        </w:rPr>
        <w:t xml:space="preserve"> of the Data by </w:t>
      </w:r>
      <w:r>
        <w:rPr>
          <w:b/>
          <w:color w:val="auto"/>
          <w:sz w:val="20"/>
          <w:szCs w:val="20"/>
        </w:rPr>
        <w:t>XXXXX</w:t>
      </w:r>
      <w:r w:rsidR="001B78E8">
        <w:rPr>
          <w:b/>
          <w:color w:val="auto"/>
          <w:sz w:val="20"/>
          <w:szCs w:val="20"/>
        </w:rPr>
        <w:t>;</w:t>
      </w:r>
    </w:p>
    <w:p w14:paraId="1511A5AB" w14:textId="77777777" w:rsidR="001703AC" w:rsidRPr="001B78E8" w:rsidRDefault="001703AC" w:rsidP="001703AC">
      <w:pPr>
        <w:pStyle w:val="Default"/>
        <w:ind w:left="720"/>
        <w:jc w:val="both"/>
        <w:rPr>
          <w:color w:val="auto"/>
          <w:sz w:val="20"/>
          <w:szCs w:val="20"/>
        </w:rPr>
      </w:pPr>
    </w:p>
    <w:p w14:paraId="610D480B" w14:textId="77777777" w:rsidR="000B4CA5" w:rsidRPr="00C63DCE" w:rsidRDefault="0078181D" w:rsidP="008A62EE">
      <w:pPr>
        <w:pStyle w:val="Default"/>
        <w:numPr>
          <w:ilvl w:val="1"/>
          <w:numId w:val="3"/>
        </w:numPr>
        <w:jc w:val="both"/>
        <w:rPr>
          <w:color w:val="auto"/>
          <w:sz w:val="20"/>
          <w:szCs w:val="20"/>
        </w:rPr>
      </w:pPr>
      <w:r>
        <w:rPr>
          <w:b/>
          <w:color w:val="auto"/>
          <w:sz w:val="20"/>
          <w:szCs w:val="20"/>
        </w:rPr>
        <w:t>XXXXX</w:t>
      </w:r>
      <w:r w:rsidR="001B78E8">
        <w:rPr>
          <w:b/>
          <w:color w:val="auto"/>
          <w:sz w:val="20"/>
          <w:szCs w:val="20"/>
        </w:rPr>
        <w:t xml:space="preserve"> </w:t>
      </w:r>
      <w:r w:rsidR="001B78E8">
        <w:rPr>
          <w:color w:val="auto"/>
          <w:sz w:val="20"/>
          <w:szCs w:val="20"/>
        </w:rPr>
        <w:t xml:space="preserve">agrees to share the results of the evaluation (in this case the number of matches to the </w:t>
      </w:r>
      <w:r w:rsidR="00157794">
        <w:rPr>
          <w:color w:val="auto"/>
          <w:sz w:val="20"/>
          <w:szCs w:val="20"/>
        </w:rPr>
        <w:t>NDR</w:t>
      </w:r>
      <w:r w:rsidR="001B78E8">
        <w:rPr>
          <w:color w:val="auto"/>
          <w:sz w:val="20"/>
          <w:szCs w:val="20"/>
        </w:rPr>
        <w:t xml:space="preserve"> Data) with the Supplier.</w:t>
      </w:r>
      <w:r w:rsidR="00D147B0">
        <w:rPr>
          <w:color w:val="auto"/>
          <w:sz w:val="20"/>
          <w:szCs w:val="20"/>
        </w:rPr>
        <w:t xml:space="preserve"> </w:t>
      </w:r>
    </w:p>
    <w:p w14:paraId="5591AD4E" w14:textId="77777777" w:rsidR="000B4CA5" w:rsidRPr="00C63DCE" w:rsidRDefault="000B4CA5" w:rsidP="000B4CA5">
      <w:pPr>
        <w:pStyle w:val="Default"/>
        <w:rPr>
          <w:color w:val="auto"/>
          <w:sz w:val="20"/>
          <w:szCs w:val="20"/>
        </w:rPr>
      </w:pPr>
    </w:p>
    <w:p w14:paraId="50B264F9" w14:textId="77777777" w:rsidR="0034197D" w:rsidRPr="0083095B" w:rsidRDefault="0034197D" w:rsidP="000B4CA5">
      <w:pPr>
        <w:pStyle w:val="Default"/>
        <w:numPr>
          <w:ilvl w:val="0"/>
          <w:numId w:val="2"/>
        </w:numPr>
        <w:rPr>
          <w:color w:val="auto"/>
          <w:sz w:val="20"/>
          <w:szCs w:val="20"/>
        </w:rPr>
      </w:pPr>
      <w:r>
        <w:rPr>
          <w:b/>
          <w:color w:val="auto"/>
          <w:sz w:val="20"/>
          <w:szCs w:val="20"/>
        </w:rPr>
        <w:t>Liability</w:t>
      </w:r>
    </w:p>
    <w:p w14:paraId="66D883EA" w14:textId="77777777" w:rsidR="0083095B" w:rsidRPr="0034197D" w:rsidRDefault="0083095B" w:rsidP="0083095B">
      <w:pPr>
        <w:pStyle w:val="Default"/>
        <w:ind w:left="720"/>
        <w:rPr>
          <w:color w:val="auto"/>
          <w:sz w:val="20"/>
          <w:szCs w:val="20"/>
        </w:rPr>
      </w:pPr>
    </w:p>
    <w:p w14:paraId="1B499196" w14:textId="77777777" w:rsidR="0034197D" w:rsidRDefault="0034197D" w:rsidP="0034197D">
      <w:pPr>
        <w:pStyle w:val="Default"/>
        <w:rPr>
          <w:color w:val="auto"/>
          <w:sz w:val="20"/>
          <w:szCs w:val="20"/>
        </w:rPr>
      </w:pPr>
      <w:r>
        <w:rPr>
          <w:color w:val="auto"/>
          <w:sz w:val="20"/>
          <w:szCs w:val="20"/>
        </w:rPr>
        <w:t xml:space="preserve">Except in respect of injury to or death of any person (for which no limit applies) </w:t>
      </w:r>
      <w:r w:rsidR="0078181D">
        <w:rPr>
          <w:color w:val="auto"/>
          <w:sz w:val="20"/>
          <w:szCs w:val="20"/>
        </w:rPr>
        <w:t>XXXXX</w:t>
      </w:r>
      <w:r>
        <w:rPr>
          <w:color w:val="auto"/>
          <w:sz w:val="20"/>
          <w:szCs w:val="20"/>
        </w:rPr>
        <w:t>’s maximum aggregate liability to The Ark for any loss arising from breach of contract or warranty, or under any indemnity, or for negligence or otherwise and whether arising under or in connection with this agreement shall in no circumstances exceed £50,000.</w:t>
      </w:r>
    </w:p>
    <w:p w14:paraId="7062D858" w14:textId="77777777" w:rsidR="0083095B" w:rsidRDefault="0083095B" w:rsidP="0034197D">
      <w:pPr>
        <w:pStyle w:val="Default"/>
        <w:rPr>
          <w:color w:val="auto"/>
          <w:sz w:val="20"/>
          <w:szCs w:val="20"/>
        </w:rPr>
      </w:pPr>
    </w:p>
    <w:p w14:paraId="1B12924B" w14:textId="77777777" w:rsidR="0083095B" w:rsidRDefault="0083095B" w:rsidP="0034197D">
      <w:pPr>
        <w:pStyle w:val="Default"/>
        <w:rPr>
          <w:color w:val="auto"/>
          <w:sz w:val="20"/>
          <w:szCs w:val="20"/>
        </w:rPr>
      </w:pPr>
    </w:p>
    <w:p w14:paraId="3283177F" w14:textId="77777777" w:rsidR="0083095B" w:rsidRDefault="0083095B" w:rsidP="0034197D">
      <w:pPr>
        <w:pStyle w:val="Default"/>
        <w:rPr>
          <w:color w:val="auto"/>
          <w:sz w:val="20"/>
          <w:szCs w:val="20"/>
        </w:rPr>
      </w:pPr>
    </w:p>
    <w:p w14:paraId="6A292B37" w14:textId="77777777" w:rsidR="002D073E" w:rsidRDefault="002D073E" w:rsidP="0034197D">
      <w:pPr>
        <w:pStyle w:val="Default"/>
        <w:rPr>
          <w:color w:val="auto"/>
          <w:sz w:val="20"/>
          <w:szCs w:val="20"/>
        </w:rPr>
      </w:pPr>
    </w:p>
    <w:p w14:paraId="486BD324" w14:textId="77777777" w:rsidR="0083095B" w:rsidRDefault="0083095B" w:rsidP="0034197D">
      <w:pPr>
        <w:pStyle w:val="Default"/>
        <w:rPr>
          <w:color w:val="auto"/>
          <w:sz w:val="20"/>
          <w:szCs w:val="20"/>
        </w:rPr>
      </w:pPr>
    </w:p>
    <w:p w14:paraId="6B8FF713" w14:textId="77777777" w:rsidR="0034197D" w:rsidRPr="0034197D" w:rsidRDefault="0034197D" w:rsidP="0034197D">
      <w:pPr>
        <w:pStyle w:val="Default"/>
        <w:rPr>
          <w:color w:val="auto"/>
          <w:sz w:val="20"/>
          <w:szCs w:val="20"/>
        </w:rPr>
      </w:pPr>
    </w:p>
    <w:p w14:paraId="0D067C6E" w14:textId="77777777" w:rsidR="000B4CA5" w:rsidRPr="00C63DCE" w:rsidRDefault="000B4CA5" w:rsidP="000B4CA5">
      <w:pPr>
        <w:pStyle w:val="Default"/>
        <w:numPr>
          <w:ilvl w:val="0"/>
          <w:numId w:val="2"/>
        </w:numPr>
        <w:rPr>
          <w:color w:val="auto"/>
          <w:sz w:val="20"/>
          <w:szCs w:val="20"/>
        </w:rPr>
      </w:pPr>
      <w:r w:rsidRPr="00C63DCE">
        <w:rPr>
          <w:b/>
          <w:bCs/>
          <w:color w:val="auto"/>
          <w:sz w:val="20"/>
          <w:szCs w:val="20"/>
        </w:rPr>
        <w:t xml:space="preserve">Governing Law and Jurisdiction </w:t>
      </w:r>
    </w:p>
    <w:p w14:paraId="4CE04A6C" w14:textId="77777777" w:rsidR="000B4CA5" w:rsidRPr="00C63DCE" w:rsidRDefault="000B4CA5" w:rsidP="000B4CA5">
      <w:pPr>
        <w:pStyle w:val="Default"/>
        <w:rPr>
          <w:color w:val="auto"/>
          <w:sz w:val="20"/>
          <w:szCs w:val="20"/>
        </w:rPr>
      </w:pPr>
    </w:p>
    <w:p w14:paraId="5393EF7E" w14:textId="77777777" w:rsidR="000B4CA5" w:rsidRDefault="000B4CA5" w:rsidP="000B25FC">
      <w:pPr>
        <w:pStyle w:val="Default"/>
        <w:jc w:val="both"/>
        <w:rPr>
          <w:color w:val="auto"/>
          <w:sz w:val="20"/>
          <w:szCs w:val="20"/>
        </w:rPr>
      </w:pPr>
      <w:r w:rsidRPr="00C63DCE">
        <w:rPr>
          <w:color w:val="auto"/>
          <w:sz w:val="20"/>
          <w:szCs w:val="20"/>
        </w:rPr>
        <w:t>This Agreement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6D57A1F1" w14:textId="77777777" w:rsidR="00C06094" w:rsidRDefault="00C06094" w:rsidP="000B25FC">
      <w:pPr>
        <w:pStyle w:val="Default"/>
        <w:jc w:val="both"/>
        <w:rPr>
          <w:color w:val="auto"/>
          <w:sz w:val="20"/>
          <w:szCs w:val="20"/>
        </w:rPr>
      </w:pPr>
    </w:p>
    <w:p w14:paraId="55EC8D57" w14:textId="77777777" w:rsidR="00C06094" w:rsidRDefault="00C06094" w:rsidP="000B25FC">
      <w:pPr>
        <w:pStyle w:val="Default"/>
        <w:jc w:val="both"/>
        <w:rPr>
          <w:color w:val="auto"/>
          <w:sz w:val="20"/>
          <w:szCs w:val="20"/>
        </w:rPr>
      </w:pPr>
    </w:p>
    <w:p w14:paraId="6EF726EF" w14:textId="77777777" w:rsidR="00C06094" w:rsidRDefault="00C06094" w:rsidP="000B25FC">
      <w:pPr>
        <w:pStyle w:val="Default"/>
        <w:jc w:val="both"/>
        <w:rPr>
          <w:color w:val="auto"/>
          <w:sz w:val="20"/>
          <w:szCs w:val="20"/>
        </w:rPr>
      </w:pPr>
    </w:p>
    <w:p w14:paraId="1A9D80FC" w14:textId="77777777" w:rsidR="00C06094" w:rsidRDefault="00C06094" w:rsidP="000B25FC">
      <w:pPr>
        <w:pStyle w:val="Default"/>
        <w:jc w:val="both"/>
        <w:rPr>
          <w:color w:val="auto"/>
          <w:sz w:val="20"/>
          <w:szCs w:val="20"/>
        </w:rPr>
      </w:pPr>
    </w:p>
    <w:p w14:paraId="2769F53A" w14:textId="77777777" w:rsidR="00C06094" w:rsidRDefault="00C06094" w:rsidP="000B25FC">
      <w:pPr>
        <w:pStyle w:val="Default"/>
        <w:jc w:val="both"/>
        <w:rPr>
          <w:color w:val="auto"/>
          <w:sz w:val="20"/>
          <w:szCs w:val="20"/>
        </w:rPr>
      </w:pPr>
    </w:p>
    <w:p w14:paraId="26F175F5" w14:textId="77777777" w:rsidR="00C06094" w:rsidRPr="00C63DCE" w:rsidRDefault="00C06094" w:rsidP="000B25FC">
      <w:pPr>
        <w:pStyle w:val="Default"/>
        <w:jc w:val="both"/>
        <w:rPr>
          <w:color w:val="auto"/>
          <w:sz w:val="20"/>
          <w:szCs w:val="20"/>
        </w:rPr>
      </w:pPr>
    </w:p>
    <w:p w14:paraId="18470136" w14:textId="77777777" w:rsidR="000B4CA5" w:rsidRPr="00C63DCE" w:rsidRDefault="000B4CA5" w:rsidP="000B4CA5">
      <w:pPr>
        <w:pStyle w:val="Default"/>
        <w:rPr>
          <w:color w:val="auto"/>
          <w:sz w:val="20"/>
          <w:szCs w:val="20"/>
        </w:rPr>
      </w:pPr>
    </w:p>
    <w:p w14:paraId="770639D9" w14:textId="77777777" w:rsidR="000B4CA5" w:rsidRDefault="000B4CA5" w:rsidP="000B25FC">
      <w:pPr>
        <w:pStyle w:val="Default"/>
        <w:jc w:val="both"/>
        <w:rPr>
          <w:b/>
          <w:color w:val="auto"/>
          <w:sz w:val="20"/>
          <w:szCs w:val="20"/>
        </w:rPr>
      </w:pPr>
      <w:r w:rsidRPr="00C63DCE">
        <w:rPr>
          <w:color w:val="auto"/>
          <w:sz w:val="20"/>
          <w:szCs w:val="20"/>
        </w:rPr>
        <w:t xml:space="preserve">Signed on behalf of </w:t>
      </w:r>
      <w:r w:rsidRPr="00C63DCE">
        <w:rPr>
          <w:b/>
          <w:bCs/>
          <w:color w:val="auto"/>
          <w:sz w:val="20"/>
          <w:szCs w:val="20"/>
        </w:rPr>
        <w:t>The A</w:t>
      </w:r>
      <w:r w:rsidRPr="00C63DCE">
        <w:rPr>
          <w:b/>
          <w:color w:val="auto"/>
          <w:sz w:val="20"/>
          <w:szCs w:val="20"/>
        </w:rPr>
        <w:t>rk</w:t>
      </w:r>
      <w:r w:rsidRPr="00C63DCE">
        <w:rPr>
          <w:color w:val="auto"/>
          <w:sz w:val="20"/>
          <w:szCs w:val="20"/>
        </w:rPr>
        <w:t xml:space="preserve"> </w:t>
      </w:r>
      <w:r w:rsidR="000B25FC" w:rsidRPr="00C63DCE">
        <w:rPr>
          <w:color w:val="auto"/>
          <w:sz w:val="20"/>
          <w:szCs w:val="20"/>
        </w:rPr>
        <w:tab/>
      </w:r>
      <w:r w:rsidR="000B25FC" w:rsidRPr="00C63DCE">
        <w:rPr>
          <w:color w:val="auto"/>
          <w:sz w:val="20"/>
          <w:szCs w:val="20"/>
        </w:rPr>
        <w:tab/>
      </w:r>
      <w:r w:rsidR="000B25FC" w:rsidRPr="00C63DCE">
        <w:rPr>
          <w:color w:val="auto"/>
          <w:sz w:val="20"/>
          <w:szCs w:val="20"/>
        </w:rPr>
        <w:tab/>
      </w:r>
      <w:r w:rsidR="000B25FC" w:rsidRPr="00C63DCE">
        <w:rPr>
          <w:color w:val="auto"/>
          <w:sz w:val="20"/>
          <w:szCs w:val="20"/>
        </w:rPr>
        <w:tab/>
        <w:t xml:space="preserve">Signed on behalf of </w:t>
      </w:r>
      <w:r w:rsidR="0078181D">
        <w:rPr>
          <w:b/>
          <w:color w:val="auto"/>
          <w:sz w:val="20"/>
          <w:szCs w:val="20"/>
        </w:rPr>
        <w:t>XXXXX</w:t>
      </w:r>
    </w:p>
    <w:p w14:paraId="44E633BE" w14:textId="77777777" w:rsidR="00C06094" w:rsidRPr="00C63DCE" w:rsidRDefault="00C06094" w:rsidP="000B25FC">
      <w:pPr>
        <w:pStyle w:val="Default"/>
        <w:jc w:val="both"/>
        <w:rPr>
          <w:color w:val="auto"/>
          <w:sz w:val="20"/>
          <w:szCs w:val="20"/>
        </w:rPr>
      </w:pPr>
    </w:p>
    <w:p w14:paraId="4E5BC7E1" w14:textId="77777777" w:rsidR="000B4CA5" w:rsidRPr="00C63DCE" w:rsidRDefault="000B4CA5" w:rsidP="000B25FC">
      <w:pPr>
        <w:pStyle w:val="Default"/>
        <w:jc w:val="both"/>
        <w:rPr>
          <w:color w:val="auto"/>
          <w:sz w:val="20"/>
          <w:szCs w:val="20"/>
        </w:rPr>
      </w:pPr>
    </w:p>
    <w:p w14:paraId="320FE3FF" w14:textId="77777777" w:rsidR="000B4CA5" w:rsidRPr="00C63DCE" w:rsidRDefault="000B4CA5" w:rsidP="000B25FC">
      <w:pPr>
        <w:pStyle w:val="Default"/>
        <w:jc w:val="both"/>
        <w:rPr>
          <w:color w:val="auto"/>
          <w:sz w:val="20"/>
          <w:szCs w:val="20"/>
        </w:rPr>
      </w:pPr>
    </w:p>
    <w:p w14:paraId="26AA7EA3" w14:textId="77777777" w:rsidR="000B4CA5" w:rsidRDefault="000B25FC" w:rsidP="000B25FC">
      <w:pPr>
        <w:pStyle w:val="Default"/>
        <w:jc w:val="both"/>
        <w:rPr>
          <w:color w:val="auto"/>
          <w:sz w:val="20"/>
          <w:szCs w:val="20"/>
        </w:rPr>
      </w:pPr>
      <w:r w:rsidRPr="00C63DCE">
        <w:rPr>
          <w:color w:val="auto"/>
          <w:sz w:val="20"/>
          <w:szCs w:val="20"/>
        </w:rPr>
        <w:t xml:space="preserve">Signature: ………………  </w:t>
      </w:r>
      <w:r w:rsidR="000B4CA5" w:rsidRPr="00C63DCE">
        <w:rPr>
          <w:color w:val="auto"/>
          <w:sz w:val="20"/>
          <w:szCs w:val="20"/>
        </w:rPr>
        <w:t xml:space="preserve">Date: </w:t>
      </w:r>
      <w:r w:rsidRPr="00C63DCE">
        <w:rPr>
          <w:color w:val="auto"/>
          <w:sz w:val="20"/>
          <w:szCs w:val="20"/>
        </w:rPr>
        <w:tab/>
      </w:r>
      <w:r w:rsidRPr="00C63DCE">
        <w:rPr>
          <w:color w:val="auto"/>
          <w:sz w:val="20"/>
          <w:szCs w:val="20"/>
        </w:rPr>
        <w:tab/>
      </w:r>
      <w:r w:rsidRPr="00C63DCE">
        <w:rPr>
          <w:color w:val="auto"/>
          <w:sz w:val="20"/>
          <w:szCs w:val="20"/>
        </w:rPr>
        <w:tab/>
        <w:t xml:space="preserve">             Signature...................Date:</w:t>
      </w:r>
    </w:p>
    <w:p w14:paraId="75C8F440" w14:textId="77777777" w:rsidR="00C06094" w:rsidRDefault="00C06094" w:rsidP="000B25FC">
      <w:pPr>
        <w:pStyle w:val="Default"/>
        <w:jc w:val="both"/>
        <w:rPr>
          <w:color w:val="auto"/>
          <w:sz w:val="20"/>
          <w:szCs w:val="20"/>
        </w:rPr>
      </w:pPr>
    </w:p>
    <w:p w14:paraId="394F2E91" w14:textId="77777777" w:rsidR="00C06094" w:rsidRPr="00C63DCE" w:rsidRDefault="00C06094" w:rsidP="000B25FC">
      <w:pPr>
        <w:pStyle w:val="Default"/>
        <w:jc w:val="both"/>
        <w:rPr>
          <w:color w:val="auto"/>
          <w:sz w:val="20"/>
          <w:szCs w:val="20"/>
        </w:rPr>
      </w:pPr>
    </w:p>
    <w:p w14:paraId="2DBA3922" w14:textId="77777777" w:rsidR="000B4CA5" w:rsidRPr="00C63DCE" w:rsidRDefault="000B4CA5" w:rsidP="000B25FC">
      <w:pPr>
        <w:pStyle w:val="Default"/>
        <w:jc w:val="both"/>
        <w:rPr>
          <w:color w:val="auto"/>
          <w:sz w:val="20"/>
          <w:szCs w:val="20"/>
        </w:rPr>
      </w:pPr>
    </w:p>
    <w:p w14:paraId="5C2E99A1" w14:textId="77777777" w:rsidR="000B4CA5" w:rsidRPr="00C63DCE" w:rsidRDefault="000B4CA5" w:rsidP="000B25FC">
      <w:pPr>
        <w:pStyle w:val="Default"/>
        <w:jc w:val="both"/>
        <w:rPr>
          <w:color w:val="auto"/>
          <w:sz w:val="20"/>
          <w:szCs w:val="20"/>
        </w:rPr>
      </w:pPr>
    </w:p>
    <w:p w14:paraId="02C88BE2" w14:textId="77777777" w:rsidR="000B4CA5" w:rsidRPr="00C63DCE" w:rsidRDefault="000B4CA5" w:rsidP="000B25FC">
      <w:pPr>
        <w:pStyle w:val="Default"/>
        <w:jc w:val="both"/>
        <w:rPr>
          <w:color w:val="auto"/>
          <w:sz w:val="20"/>
          <w:szCs w:val="20"/>
        </w:rPr>
      </w:pPr>
      <w:r w:rsidRPr="00C63DCE">
        <w:rPr>
          <w:color w:val="auto"/>
          <w:sz w:val="20"/>
          <w:szCs w:val="20"/>
        </w:rPr>
        <w:t xml:space="preserve">Print Name: ………………Position: </w:t>
      </w:r>
      <w:r w:rsidR="000B25FC" w:rsidRPr="00C63DCE">
        <w:rPr>
          <w:color w:val="auto"/>
          <w:sz w:val="20"/>
          <w:szCs w:val="20"/>
        </w:rPr>
        <w:tab/>
      </w:r>
      <w:r w:rsidR="000B25FC" w:rsidRPr="00C63DCE">
        <w:rPr>
          <w:color w:val="auto"/>
          <w:sz w:val="20"/>
          <w:szCs w:val="20"/>
        </w:rPr>
        <w:tab/>
      </w:r>
      <w:r w:rsidR="000B25FC" w:rsidRPr="00C63DCE">
        <w:rPr>
          <w:color w:val="auto"/>
          <w:sz w:val="20"/>
          <w:szCs w:val="20"/>
        </w:rPr>
        <w:tab/>
        <w:t>Print Name:................Position:</w:t>
      </w:r>
    </w:p>
    <w:sectPr w:rsidR="000B4CA5" w:rsidRPr="00C63DCE" w:rsidSect="000B25FC">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6FD4"/>
    <w:multiLevelType w:val="multilevel"/>
    <w:tmpl w:val="B60ED80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79AF033B"/>
    <w:multiLevelType w:val="multilevel"/>
    <w:tmpl w:val="D786DE1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F664F3"/>
    <w:multiLevelType w:val="multilevel"/>
    <w:tmpl w:val="3D3C82F8"/>
    <w:lvl w:ilvl="0">
      <w:start w:val="2"/>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A5"/>
    <w:rsid w:val="00005C39"/>
    <w:rsid w:val="00040FBD"/>
    <w:rsid w:val="000A5484"/>
    <w:rsid w:val="000B25FC"/>
    <w:rsid w:val="000B4CA5"/>
    <w:rsid w:val="000D0D7E"/>
    <w:rsid w:val="00132168"/>
    <w:rsid w:val="00157794"/>
    <w:rsid w:val="001703AC"/>
    <w:rsid w:val="001B0906"/>
    <w:rsid w:val="001B78E8"/>
    <w:rsid w:val="001F2594"/>
    <w:rsid w:val="002B02A4"/>
    <w:rsid w:val="002B5385"/>
    <w:rsid w:val="002D073E"/>
    <w:rsid w:val="0031553A"/>
    <w:rsid w:val="0034197D"/>
    <w:rsid w:val="003B3CEF"/>
    <w:rsid w:val="003D24B7"/>
    <w:rsid w:val="004058BC"/>
    <w:rsid w:val="004236E1"/>
    <w:rsid w:val="004722E7"/>
    <w:rsid w:val="00493A19"/>
    <w:rsid w:val="004B7553"/>
    <w:rsid w:val="00512279"/>
    <w:rsid w:val="005172FE"/>
    <w:rsid w:val="00593AD3"/>
    <w:rsid w:val="005B446F"/>
    <w:rsid w:val="005E5405"/>
    <w:rsid w:val="0078181D"/>
    <w:rsid w:val="0083095B"/>
    <w:rsid w:val="008337E0"/>
    <w:rsid w:val="008A62EE"/>
    <w:rsid w:val="008F2770"/>
    <w:rsid w:val="00A02801"/>
    <w:rsid w:val="00AA5F50"/>
    <w:rsid w:val="00AD4626"/>
    <w:rsid w:val="00B22E5D"/>
    <w:rsid w:val="00B3381E"/>
    <w:rsid w:val="00BC7CEF"/>
    <w:rsid w:val="00C06094"/>
    <w:rsid w:val="00C34900"/>
    <w:rsid w:val="00C50B08"/>
    <w:rsid w:val="00C63DCE"/>
    <w:rsid w:val="00D147B0"/>
    <w:rsid w:val="00D4190F"/>
    <w:rsid w:val="00DC5B25"/>
    <w:rsid w:val="00E21F94"/>
    <w:rsid w:val="00EB068A"/>
    <w:rsid w:val="00F94325"/>
    <w:rsid w:val="00F96855"/>
    <w:rsid w:val="00F97C33"/>
    <w:rsid w:val="00FB2B64"/>
    <w:rsid w:val="00FB65E1"/>
    <w:rsid w:val="00FF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12DC"/>
  <w15:chartTrackingRefBased/>
  <w15:docId w15:val="{3F4F7048-AF70-4B5C-B3D7-4B60FA83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C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4CA5"/>
    <w:pPr>
      <w:autoSpaceDE w:val="0"/>
      <w:autoSpaceDN w:val="0"/>
      <w:adjustRightInd w:val="0"/>
    </w:pPr>
    <w:rPr>
      <w:rFonts w:ascii="Arial" w:hAnsi="Arial" w:cs="Arial"/>
      <w:color w:val="000000"/>
      <w:sz w:val="24"/>
      <w:szCs w:val="24"/>
      <w:lang w:eastAsia="en-US"/>
    </w:rPr>
  </w:style>
  <w:style w:type="paragraph" w:styleId="BodyText">
    <w:name w:val="Body Text"/>
    <w:basedOn w:val="Normal"/>
    <w:link w:val="BodyTextChar"/>
    <w:rsid w:val="000B4CA5"/>
    <w:pPr>
      <w:spacing w:after="0" w:line="240" w:lineRule="auto"/>
    </w:pPr>
    <w:rPr>
      <w:rFonts w:ascii="Times New Roman" w:eastAsia="Times New Roman" w:hAnsi="Times New Roman"/>
      <w:i/>
      <w:sz w:val="26"/>
      <w:szCs w:val="20"/>
    </w:rPr>
  </w:style>
  <w:style w:type="character" w:customStyle="1" w:styleId="BodyTextChar">
    <w:name w:val="Body Text Char"/>
    <w:link w:val="BodyText"/>
    <w:rsid w:val="000B4CA5"/>
    <w:rPr>
      <w:rFonts w:ascii="Times New Roman" w:eastAsia="Times New Roman" w:hAnsi="Times New Roman" w:cs="Times New Roman"/>
      <w:i/>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Martin Jaggard</cp:lastModifiedBy>
  <cp:revision>3</cp:revision>
  <cp:lastPrinted>2014-09-08T10:53:00Z</cp:lastPrinted>
  <dcterms:created xsi:type="dcterms:W3CDTF">2021-07-21T08:00:00Z</dcterms:created>
  <dcterms:modified xsi:type="dcterms:W3CDTF">2021-07-21T08:14:00Z</dcterms:modified>
</cp:coreProperties>
</file>